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90FC" w14:textId="77777777" w:rsidR="0020216F" w:rsidRDefault="0020216F"/>
    <w:tbl>
      <w:tblPr>
        <w:tblStyle w:val="TableNormal"/>
        <w:tblW w:w="90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1"/>
        <w:gridCol w:w="4521"/>
      </w:tblGrid>
      <w:tr w:rsidR="0020216F" w14:paraId="16AA351D" w14:textId="77777777">
        <w:trPr>
          <w:trHeight w:val="589"/>
        </w:trPr>
        <w:tc>
          <w:tcPr>
            <w:tcW w:w="4521" w:type="dxa"/>
            <w:tcBorders>
              <w:top w:val="single" w:sz="4" w:space="0" w:color="2F5496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AF960" w14:textId="77777777" w:rsidR="0020216F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SUBJECT</w:t>
            </w:r>
          </w:p>
        </w:tc>
        <w:tc>
          <w:tcPr>
            <w:tcW w:w="4521" w:type="dxa"/>
            <w:tcBorders>
              <w:top w:val="single" w:sz="4" w:space="0" w:color="2F5496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ABF1" w14:textId="77777777" w:rsidR="0020216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OBJECTIVE</w:t>
            </w:r>
          </w:p>
        </w:tc>
      </w:tr>
      <w:tr w:rsidR="0020216F" w14:paraId="03E8A895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4570E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Millennium Bank with headquarters in Warsaw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C6C6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Execution of payment</w:t>
            </w:r>
          </w:p>
        </w:tc>
      </w:tr>
      <w:tr w:rsidR="0020216F" w:rsidRPr="00C331FF" w14:paraId="3C7CE423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0FE8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 w:rsidRPr="002A1C74">
              <w:rPr>
                <w:lang w:val="en-GB"/>
              </w:rPr>
              <w:t>GP Poniatowska-Maj Strzelec-</w:t>
            </w:r>
            <w:proofErr w:type="spellStart"/>
            <w:r w:rsidRPr="002A1C74">
              <w:rPr>
                <w:lang w:val="en-GB"/>
              </w:rPr>
              <w:t>Gwóźdź</w:t>
            </w:r>
            <w:proofErr w:type="spellEnd"/>
            <w:r w:rsidRPr="002A1C74">
              <w:rPr>
                <w:lang w:val="en-GB"/>
              </w:rPr>
              <w:t xml:space="preserve"> </w:t>
            </w:r>
            <w:r>
              <w:rPr>
                <w:lang w:val="en-US"/>
              </w:rPr>
              <w:t>Law Office general partnership with headquarters in Krakow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6FE76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Presentation of the Certificate of Conformity through the Internet Service </w:t>
            </w:r>
            <w:hyperlink r:id="rId6" w:history="1">
              <w:r w:rsidR="0020216F" w:rsidRPr="002A1C74">
                <w:rPr>
                  <w:rStyle w:val="Hyperlink0"/>
                  <w:sz w:val="20"/>
                  <w:szCs w:val="20"/>
                  <w:lang w:val="en-GB"/>
                </w:rPr>
                <w:t>solidnyregulamin.pl</w:t>
              </w:r>
            </w:hyperlink>
          </w:p>
        </w:tc>
      </w:tr>
      <w:tr w:rsidR="0020216F" w:rsidRPr="00C331FF" w14:paraId="108B4721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8E271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Google Inc. (Google Cloud, Google Analytics, Google Analytics 360, Fabric Software) with headquarters in the USA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3C6B7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Measuring website traffic, reporting on application errors, creating statistics</w:t>
            </w:r>
          </w:p>
        </w:tc>
      </w:tr>
      <w:tr w:rsidR="0020216F" w14:paraId="79BAC7E0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47F26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Google Inc. with headquarters in the USA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BD8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Analyzing customer activity</w:t>
            </w:r>
          </w:p>
        </w:tc>
      </w:tr>
      <w:tr w:rsidR="0020216F" w:rsidRPr="00C331FF" w14:paraId="28ACB0D6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CDAC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Facebook Ireland with headquarters in Ireland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8E52C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Promotion of the Internet Service using the social networking site </w:t>
            </w:r>
            <w:hyperlink r:id="rId7" w:history="1">
              <w:r w:rsidR="0020216F" w:rsidRPr="002A1C74">
                <w:rPr>
                  <w:rStyle w:val="Hyperlink0"/>
                  <w:sz w:val="20"/>
                  <w:szCs w:val="20"/>
                  <w:lang w:val="en-GB"/>
                </w:rPr>
                <w:t>facebook.com</w:t>
              </w:r>
            </w:hyperlink>
          </w:p>
        </w:tc>
      </w:tr>
      <w:tr w:rsidR="0020216F" w:rsidRPr="00C331FF" w14:paraId="0168D7A5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8D225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NYLON COFFEE Advertising Agency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8518" w14:textId="77777777" w:rsidR="0020216F" w:rsidRPr="002A1C74" w:rsidRDefault="000000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Technical and IT support for the website</w:t>
            </w:r>
          </w:p>
        </w:tc>
      </w:tr>
      <w:tr w:rsidR="0020216F" w14:paraId="0CC1C73D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573F7" w14:textId="6B093790" w:rsidR="0020216F" w:rsidRPr="00C331FF" w:rsidRDefault="00C331FF">
            <w:pPr>
              <w:spacing w:after="0" w:line="240" w:lineRule="auto"/>
              <w:jc w:val="center"/>
              <w:rPr>
                <w:lang w:val="en-GB"/>
              </w:rPr>
            </w:pPr>
            <w:r w:rsidRPr="00C331FF">
              <w:rPr>
                <w:rFonts w:cstheme="minorHAnsi"/>
                <w:sz w:val="20"/>
                <w:szCs w:val="20"/>
                <w:lang w:val="en-GB"/>
              </w:rPr>
              <w:t>Radisson RED Hotel &amp; Radisson  </w:t>
            </w:r>
            <w:r w:rsidRPr="00C331FF">
              <w:rPr>
                <w:rFonts w:cstheme="minorHAnsi"/>
                <w:sz w:val="20"/>
                <w:szCs w:val="20"/>
                <w:lang w:val="en-GB"/>
              </w:rPr>
              <w:br/>
              <w:t>RED Apartments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E85D9" w14:textId="74D6D519" w:rsidR="0020216F" w:rsidRDefault="00C331FF">
            <w:pPr>
              <w:spacing w:after="0" w:line="240" w:lineRule="auto"/>
              <w:jc w:val="center"/>
            </w:pPr>
            <w:r>
              <w:t>W</w:t>
            </w:r>
            <w:r w:rsidRPr="00C331FF">
              <w:t xml:space="preserve">ith </w:t>
            </w:r>
            <w:proofErr w:type="spellStart"/>
            <w:r w:rsidRPr="00C331FF">
              <w:t>regard</w:t>
            </w:r>
            <w:proofErr w:type="spellEnd"/>
            <w:r w:rsidRPr="00C331FF">
              <w:t xml:space="preserve"> to </w:t>
            </w:r>
            <w:proofErr w:type="spellStart"/>
            <w:r w:rsidRPr="00C331FF">
              <w:t>accommodation</w:t>
            </w:r>
            <w:proofErr w:type="spellEnd"/>
          </w:p>
        </w:tc>
      </w:tr>
    </w:tbl>
    <w:p w14:paraId="01053286" w14:textId="77777777" w:rsidR="0020216F" w:rsidRDefault="0020216F">
      <w:pPr>
        <w:widowControl w:val="0"/>
        <w:spacing w:line="240" w:lineRule="auto"/>
      </w:pPr>
    </w:p>
    <w:sectPr w:rsidR="0020216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DFB3" w14:textId="77777777" w:rsidR="00C22001" w:rsidRDefault="00C22001">
      <w:pPr>
        <w:spacing w:after="0" w:line="240" w:lineRule="auto"/>
      </w:pPr>
      <w:r>
        <w:separator/>
      </w:r>
    </w:p>
  </w:endnote>
  <w:endnote w:type="continuationSeparator" w:id="0">
    <w:p w14:paraId="3C94394D" w14:textId="77777777" w:rsidR="00C22001" w:rsidRDefault="00C2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6EE" w14:textId="77777777" w:rsidR="0020216F" w:rsidRDefault="0020216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8C80" w14:textId="77777777" w:rsidR="00C22001" w:rsidRDefault="00C22001">
      <w:pPr>
        <w:spacing w:after="0" w:line="240" w:lineRule="auto"/>
      </w:pPr>
      <w:r>
        <w:separator/>
      </w:r>
    </w:p>
  </w:footnote>
  <w:footnote w:type="continuationSeparator" w:id="0">
    <w:p w14:paraId="0F794DF9" w14:textId="77777777" w:rsidR="00C22001" w:rsidRDefault="00C2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1E9A" w14:textId="77777777" w:rsidR="0020216F" w:rsidRDefault="00000000">
    <w:pPr>
      <w:pStyle w:val="Nagwek"/>
      <w:tabs>
        <w:tab w:val="clear" w:pos="9072"/>
        <w:tab w:val="right" w:pos="9046"/>
      </w:tabs>
      <w:jc w:val="center"/>
    </w:pPr>
    <w:r>
      <w:rPr>
        <w:sz w:val="24"/>
        <w:szCs w:val="24"/>
        <w:shd w:val="clear" w:color="auto" w:fill="FFFFFF"/>
      </w:rPr>
      <w:t>"List of service providers we use for operating the Internet Service."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6F"/>
    <w:rsid w:val="00023833"/>
    <w:rsid w:val="0005079A"/>
    <w:rsid w:val="0020216F"/>
    <w:rsid w:val="002A1C74"/>
    <w:rsid w:val="00301A38"/>
    <w:rsid w:val="0055420A"/>
    <w:rsid w:val="008264EA"/>
    <w:rsid w:val="00A113B0"/>
    <w:rsid w:val="00A15D34"/>
    <w:rsid w:val="00C22001"/>
    <w:rsid w:val="00C331FF"/>
    <w:rsid w:val="00CC3A47"/>
    <w:rsid w:val="00D4325B"/>
    <w:rsid w:val="00DA4874"/>
    <w:rsid w:val="00E612BD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9A6E"/>
  <w15:docId w15:val="{2BD744EC-7376-42ED-A0F6-E70F03F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styleId="Pogrubienie">
    <w:name w:val="Strong"/>
    <w:basedOn w:val="Domylnaczcionkaakapitu"/>
    <w:uiPriority w:val="22"/>
    <w:qFormat/>
    <w:rsid w:val="00A11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idnyregulami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Magda Wiśniewska</cp:lastModifiedBy>
  <cp:revision>2</cp:revision>
  <dcterms:created xsi:type="dcterms:W3CDTF">2026-06-15T19:17:00Z</dcterms:created>
  <dcterms:modified xsi:type="dcterms:W3CDTF">2026-06-15T19:17:00Z</dcterms:modified>
</cp:coreProperties>
</file>